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BC66669"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8C372D">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338EE94"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8C372D">
        <w:rPr>
          <w:rFonts w:ascii="Arial" w:hAnsi="Arial" w:cs="Arial"/>
          <w:b/>
          <w:bCs/>
          <w:sz w:val="22"/>
          <w:szCs w:val="22"/>
        </w:rPr>
        <w:t xml:space="preserve">Administrativo nº </w:t>
      </w:r>
      <w:r w:rsidR="008C372D" w:rsidRPr="008C372D">
        <w:rPr>
          <w:rFonts w:ascii="Arial" w:hAnsi="Arial" w:cs="Arial"/>
          <w:b/>
          <w:bCs/>
          <w:sz w:val="22"/>
          <w:szCs w:val="22"/>
        </w:rPr>
        <w:t>23.401/2024</w:t>
      </w:r>
      <w:r w:rsidR="0071720D" w:rsidRPr="008C372D">
        <w:rPr>
          <w:rFonts w:ascii="Arial" w:hAnsi="Arial" w:cs="Arial"/>
          <w:b/>
          <w:bCs/>
          <w:sz w:val="22"/>
          <w:szCs w:val="22"/>
        </w:rPr>
        <w:t>,</w:t>
      </w:r>
      <w:r w:rsidR="005466C3" w:rsidRPr="008C372D">
        <w:rPr>
          <w:rFonts w:ascii="Arial" w:hAnsi="Arial" w:cs="Arial"/>
          <w:b/>
          <w:bCs/>
          <w:sz w:val="22"/>
          <w:szCs w:val="22"/>
        </w:rPr>
        <w:t xml:space="preserve"> </w:t>
      </w:r>
      <w:r w:rsidRPr="008C372D">
        <w:rPr>
          <w:rFonts w:ascii="Arial" w:hAnsi="Arial" w:cs="Arial"/>
          <w:sz w:val="22"/>
          <w:szCs w:val="22"/>
        </w:rPr>
        <w:t xml:space="preserve">e em </w:t>
      </w:r>
      <w:r w:rsidRPr="008C13A3">
        <w:rPr>
          <w:rFonts w:ascii="Arial" w:hAnsi="Arial" w:cs="Arial"/>
          <w:sz w:val="22"/>
          <w:szCs w:val="22"/>
        </w:rPr>
        <w:t xml:space="preserve">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w:t>
      </w:r>
      <w:r w:rsidRPr="008C372D">
        <w:rPr>
          <w:rFonts w:ascii="Arial" w:hAnsi="Arial" w:cs="Arial"/>
          <w:sz w:val="22"/>
          <w:szCs w:val="22"/>
        </w:rPr>
        <w:t xml:space="preserve">decorrente do </w:t>
      </w:r>
      <w:r w:rsidR="005466C3" w:rsidRPr="008C372D">
        <w:rPr>
          <w:rFonts w:ascii="Arial" w:hAnsi="Arial" w:cs="Arial"/>
          <w:b/>
          <w:bCs/>
          <w:sz w:val="22"/>
          <w:szCs w:val="22"/>
        </w:rPr>
        <w:t>Pregão Eletrônico</w:t>
      </w:r>
      <w:r w:rsidR="000B23ED" w:rsidRPr="008C372D">
        <w:rPr>
          <w:rFonts w:ascii="Arial" w:hAnsi="Arial" w:cs="Arial"/>
          <w:b/>
          <w:bCs/>
          <w:sz w:val="22"/>
          <w:szCs w:val="22"/>
        </w:rPr>
        <w:t xml:space="preserve"> </w:t>
      </w:r>
      <w:r w:rsidR="005466C3" w:rsidRPr="008C372D">
        <w:rPr>
          <w:rFonts w:ascii="Arial" w:hAnsi="Arial" w:cs="Arial"/>
          <w:b/>
          <w:bCs/>
          <w:sz w:val="22"/>
          <w:szCs w:val="22"/>
        </w:rPr>
        <w:t xml:space="preserve">nº </w:t>
      </w:r>
      <w:r w:rsidR="008C372D" w:rsidRPr="008C372D">
        <w:rPr>
          <w:rFonts w:ascii="Arial" w:hAnsi="Arial" w:cs="Arial"/>
          <w:b/>
          <w:bCs/>
          <w:sz w:val="22"/>
          <w:szCs w:val="22"/>
        </w:rPr>
        <w:t>90.004/2025</w:t>
      </w:r>
      <w:r w:rsidRPr="008C372D">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31444D98"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8C372D" w:rsidRPr="008C372D">
        <w:rPr>
          <w:rFonts w:ascii="Arial" w:eastAsia="Times New Roman" w:hAnsi="Arial" w:cs="Arial"/>
          <w:b/>
          <w:bCs/>
          <w:lang w:val="pt-BR" w:eastAsia="pt-BR"/>
        </w:rPr>
        <w:t>Contratação de empresa especializada para o fornecimento de EQUIPAMENTO DE PROTEÇÃO INDIVIDUAL - EPI, para atender as necessidades da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622192">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0475D86" w:rsidR="007B0D84" w:rsidRPr="00622192" w:rsidRDefault="008C372D" w:rsidP="00622192">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622192">
        <w:rPr>
          <w:rFonts w:ascii="Arial" w:hAnsi="Arial" w:cs="Arial"/>
          <w:bCs/>
          <w:iCs/>
          <w:u w:val="single"/>
        </w:rPr>
        <w:t>MODELO DE EXECUÇÃO DO OBJETO (arts. 6º, XXIII, alínea “e” e 40, §1º, inciso II, da Lei nº 14.133/2021):</w:t>
      </w:r>
    </w:p>
    <w:p w14:paraId="6F27D93E" w14:textId="7163D262"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O prazo de entrega dos bens é de 20 (vinte) dias corridos, contados a partir do recebimento da nota de empenho, em remessa parcelada, conforme conveniência e necessidade da Unidade Requisitante.</w:t>
      </w:r>
    </w:p>
    <w:p w14:paraId="56B3D73C" w14:textId="236AAFF4"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A Contratada deverá proceder com a entrega do objeto no local e horário arrolados abaixo, respeitando sempre o período de solicitação da Unidade Requisitante:</w:t>
      </w:r>
    </w:p>
    <w:p w14:paraId="4C54F94E" w14:textId="77777777" w:rsidR="008C372D" w:rsidRPr="00622192" w:rsidRDefault="008C372D" w:rsidP="00622192">
      <w:pPr>
        <w:pStyle w:val="Nivel2"/>
        <w:numPr>
          <w:ilvl w:val="0"/>
          <w:numId w:val="11"/>
        </w:numPr>
        <w:suppressAutoHyphens/>
        <w:spacing w:before="0" w:after="0" w:line="360" w:lineRule="auto"/>
        <w:ind w:left="0" w:firstLine="0"/>
        <w:rPr>
          <w:rFonts w:eastAsia="Verdana"/>
          <w:b/>
          <w:iCs/>
          <w:color w:val="auto"/>
          <w:sz w:val="22"/>
          <w:szCs w:val="22"/>
          <w:lang w:val="pt-PT" w:eastAsia="en-US"/>
        </w:rPr>
      </w:pPr>
      <w:r w:rsidRPr="00622192">
        <w:rPr>
          <w:rFonts w:eastAsia="Verdana"/>
          <w:b/>
          <w:iCs/>
          <w:color w:val="auto"/>
          <w:sz w:val="22"/>
          <w:szCs w:val="22"/>
          <w:lang w:val="pt-PT" w:eastAsia="en-US"/>
        </w:rPr>
        <w:t>ALMOXARIFADO CENTRAL – Av. Conselheiro Julius Arp, nº 80, 2º andar, Centro, Nova Friburgo/RJ. CEP: 28623-000;</w:t>
      </w:r>
    </w:p>
    <w:p w14:paraId="72ECFD60" w14:textId="77777777" w:rsidR="008C372D" w:rsidRPr="00622192" w:rsidRDefault="008C372D" w:rsidP="00622192">
      <w:pPr>
        <w:pStyle w:val="Nivel2"/>
        <w:numPr>
          <w:ilvl w:val="0"/>
          <w:numId w:val="11"/>
        </w:numPr>
        <w:suppressAutoHyphens/>
        <w:spacing w:before="0" w:after="0" w:line="360" w:lineRule="auto"/>
        <w:ind w:left="0" w:firstLine="0"/>
        <w:rPr>
          <w:rFonts w:eastAsia="Verdana"/>
          <w:b/>
          <w:iCs/>
          <w:color w:val="auto"/>
          <w:sz w:val="22"/>
          <w:szCs w:val="22"/>
          <w:lang w:val="pt-PT" w:eastAsia="en-US"/>
        </w:rPr>
      </w:pPr>
      <w:r w:rsidRPr="00622192">
        <w:rPr>
          <w:rFonts w:eastAsia="Verdana"/>
          <w:b/>
          <w:iCs/>
          <w:color w:val="auto"/>
          <w:sz w:val="22"/>
          <w:szCs w:val="22"/>
          <w:lang w:val="pt-PT" w:eastAsia="en-US"/>
        </w:rPr>
        <w:t>Horários: Segunda a Sexta, das 09h:00 às 16h:00, respeitando o horário de almoço entre 12h:00 às 13h:00;</w:t>
      </w:r>
    </w:p>
    <w:p w14:paraId="774632FA" w14:textId="11FAA479"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40146083" w14:textId="5B47B165"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428A0274" w14:textId="2B5D51A2"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 xml:space="preserve">Os bens poderão ser rejeitados, no todo ou em parte, quando em desacordo com as especificações constantes neste Termo de Referência e na proposta, devendo ser </w:t>
      </w:r>
      <w:r w:rsidRPr="00622192">
        <w:rPr>
          <w:rFonts w:eastAsia="Verdana"/>
          <w:bCs/>
          <w:iCs/>
          <w:color w:val="auto"/>
          <w:sz w:val="22"/>
          <w:szCs w:val="22"/>
          <w:lang w:val="pt-PT" w:eastAsia="en-US"/>
        </w:rPr>
        <w:lastRenderedPageBreak/>
        <w:t>substituídos no prazo de 3 (três) dias, a contar da notificação da contratada, às suas custas, sem prejuízo da aplicação das penalidades.</w:t>
      </w:r>
    </w:p>
    <w:p w14:paraId="10BFDBA1" w14:textId="14DE4CB5"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1DDA9F0E" w14:textId="77777777"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67148F09" w14:textId="268A1F5F" w:rsidR="008C372D" w:rsidRPr="00622192" w:rsidRDefault="008C372D"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77862506" w14:textId="79109027" w:rsidR="008C372D" w:rsidRPr="00622192" w:rsidRDefault="00622192" w:rsidP="00622192">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622192">
        <w:rPr>
          <w:rFonts w:ascii="Arial" w:hAnsi="Arial" w:cs="Arial"/>
          <w:bCs/>
          <w:iCs/>
          <w:u w:val="single"/>
        </w:rPr>
        <w:t>MODELO DE GESTÃO DO CONTRATO (art. 6º, XXIII, alínea “f”, da Lei nº 14.133/21):</w:t>
      </w:r>
    </w:p>
    <w:p w14:paraId="0BE9C6DA" w14:textId="6C13AF98" w:rsidR="00622192" w:rsidRPr="00622192" w:rsidRDefault="00622192"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63B1C43F" w14:textId="2230122A" w:rsidR="00622192" w:rsidRPr="00622192" w:rsidRDefault="00622192" w:rsidP="00622192">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622192">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05F9A3E7" w14:textId="788AD76D" w:rsidR="00622192" w:rsidRPr="00622192" w:rsidRDefault="00622192" w:rsidP="00622192">
      <w:pPr>
        <w:pStyle w:val="Nivel2"/>
        <w:spacing w:before="0" w:after="0" w:line="360" w:lineRule="auto"/>
        <w:rPr>
          <w:rFonts w:eastAsia="Verdana"/>
          <w:bCs/>
          <w:iCs/>
          <w:color w:val="auto"/>
          <w:sz w:val="22"/>
          <w:szCs w:val="22"/>
          <w:lang w:val="pt-PT" w:eastAsia="en-US"/>
        </w:rPr>
      </w:pPr>
      <w:bookmarkStart w:id="5" w:name="art116"/>
      <w:bookmarkEnd w:id="5"/>
      <w:r w:rsidRPr="00622192">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55119581" w14:textId="746E484B" w:rsidR="00622192" w:rsidRPr="00622192" w:rsidRDefault="00622192" w:rsidP="00622192">
      <w:pPr>
        <w:pStyle w:val="Nivel3"/>
        <w:tabs>
          <w:tab w:val="left" w:pos="450"/>
        </w:tabs>
        <w:spacing w:before="0" w:after="0" w:line="360" w:lineRule="auto"/>
        <w:ind w:left="0"/>
        <w:rPr>
          <w:rFonts w:eastAsia="Verdana"/>
          <w:bCs/>
          <w:iCs/>
          <w:color w:val="auto"/>
          <w:sz w:val="22"/>
          <w:szCs w:val="22"/>
          <w:lang w:val="pt-PT" w:eastAsia="en-US"/>
        </w:rPr>
      </w:pPr>
      <w:r w:rsidRPr="00622192">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1EA165BC" w14:textId="2CC5A9A3" w:rsidR="00622192" w:rsidRPr="00622192" w:rsidRDefault="00622192" w:rsidP="00622192">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622192">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30C8980B" w14:textId="76D020C1" w:rsidR="00622192" w:rsidRPr="00622192" w:rsidRDefault="00622192" w:rsidP="00622192">
      <w:pPr>
        <w:pStyle w:val="Nivel2"/>
        <w:spacing w:before="0" w:after="0" w:line="360" w:lineRule="auto"/>
        <w:rPr>
          <w:rFonts w:eastAsia="Verdana"/>
          <w:bCs/>
          <w:iCs/>
          <w:color w:val="auto"/>
          <w:sz w:val="22"/>
          <w:szCs w:val="22"/>
          <w:lang w:val="pt-PT" w:eastAsia="en-US"/>
        </w:rPr>
      </w:pPr>
      <w:r w:rsidRPr="00622192">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609885BA" w14:textId="212D5F28" w:rsidR="00622192" w:rsidRPr="00622192" w:rsidRDefault="00622192" w:rsidP="00622192">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622192">
        <w:rPr>
          <w:rFonts w:eastAsia="Verdana"/>
          <w:bCs/>
          <w:iCs/>
          <w:color w:val="auto"/>
          <w:sz w:val="22"/>
          <w:szCs w:val="22"/>
          <w:lang w:val="pt-PT" w:eastAsia="en-US"/>
        </w:rPr>
        <w:t xml:space="preserve">O contratado será responsável pelos danos causados diretamente à Administração ou a terceiros em razão da execução do contrato, e não excluirá nem reduzirá essa </w:t>
      </w:r>
      <w:r w:rsidRPr="00622192">
        <w:rPr>
          <w:rFonts w:eastAsia="Verdana"/>
          <w:bCs/>
          <w:iCs/>
          <w:color w:val="auto"/>
          <w:sz w:val="22"/>
          <w:szCs w:val="22"/>
          <w:lang w:val="pt-PT" w:eastAsia="en-US"/>
        </w:rPr>
        <w:lastRenderedPageBreak/>
        <w:t>responsabilidade a fiscalização ou o acompanhamento pelo contratante (Lei nº 14.133/2021, art. 120).</w:t>
      </w:r>
    </w:p>
    <w:p w14:paraId="3503C524" w14:textId="56132083" w:rsidR="00622192" w:rsidRPr="00622192" w:rsidRDefault="00622192" w:rsidP="00622192">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622192">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06C4DA91" w14:textId="0E8B7D61" w:rsidR="00622192" w:rsidRPr="00622192" w:rsidRDefault="00622192" w:rsidP="00622192">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622192">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6063B314" w14:textId="60DA7A92" w:rsidR="00622192" w:rsidRPr="00622192" w:rsidRDefault="00622192" w:rsidP="00622192">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622192">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20EFF80D" w14:textId="10A1B21D" w:rsidR="00622192" w:rsidRPr="00622192" w:rsidRDefault="00622192" w:rsidP="00622192">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622192">
        <w:rPr>
          <w:rFonts w:eastAsia="Verdana"/>
          <w:bCs/>
          <w:iCs/>
          <w:color w:val="auto"/>
          <w:sz w:val="22"/>
          <w:szCs w:val="22"/>
          <w:lang w:val="pt-PT" w:eastAsia="en-US"/>
        </w:rPr>
        <w:t>O órgão ou entidade poderá convocar representante da empresa para adoção de providências que devam ser cumpridas de imediato.</w:t>
      </w:r>
    </w:p>
    <w:p w14:paraId="2D49DCA5" w14:textId="63339DE8" w:rsidR="00622192" w:rsidRPr="00622192" w:rsidRDefault="00622192" w:rsidP="00622192">
      <w:pPr>
        <w:pStyle w:val="Nivel2"/>
        <w:spacing w:before="0" w:after="0" w:line="360" w:lineRule="auto"/>
        <w:rPr>
          <w:rFonts w:eastAsia="Verdana"/>
          <w:bCs/>
          <w:iCs/>
          <w:color w:val="auto"/>
          <w:sz w:val="22"/>
          <w:szCs w:val="22"/>
          <w:lang w:val="pt-PT" w:eastAsia="en-US"/>
        </w:rPr>
      </w:pPr>
      <w:r w:rsidRPr="00622192">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5A2773E" w14:textId="1F7AA500" w:rsidR="00622192" w:rsidRPr="00622192" w:rsidRDefault="00622192" w:rsidP="00622192">
      <w:pPr>
        <w:pStyle w:val="PargrafodaLista"/>
        <w:spacing w:before="0" w:line="360" w:lineRule="auto"/>
        <w:ind w:left="0"/>
        <w:jc w:val="both"/>
        <w:rPr>
          <w:rFonts w:ascii="Arial" w:hAnsi="Arial" w:cs="Arial"/>
          <w:bCs/>
          <w:iCs/>
        </w:rPr>
      </w:pPr>
      <w:r w:rsidRPr="00622192">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D9E615E" w14:textId="5E4F5F93" w:rsidR="00622192" w:rsidRPr="00622192" w:rsidRDefault="00622192" w:rsidP="00622192">
      <w:pPr>
        <w:pStyle w:val="PargrafodaLista"/>
        <w:spacing w:before="0" w:line="360" w:lineRule="auto"/>
        <w:ind w:left="0"/>
        <w:jc w:val="both"/>
        <w:rPr>
          <w:rFonts w:ascii="Arial" w:hAnsi="Arial" w:cs="Arial"/>
          <w:bCs/>
          <w:iCs/>
        </w:rPr>
      </w:pPr>
      <w:r w:rsidRPr="00622192">
        <w:rPr>
          <w:rFonts w:ascii="Arial" w:hAnsi="Arial" w:cs="Arial"/>
          <w:bCs/>
          <w:iCs/>
        </w:rPr>
        <w:t>3.2.14  Para o acompanhamento, gestão e fiscalização da execução do presente contrato, serão designandos em momento posterior, antes da execução do objeto, agentes públicos gestor/gestor substituto e fiscal/ fiscal substituto</w:t>
      </w:r>
    </w:p>
    <w:p w14:paraId="44C830EA" w14:textId="5711BF35" w:rsidR="00622192" w:rsidRPr="00622192" w:rsidRDefault="00622192" w:rsidP="00622192">
      <w:pPr>
        <w:pStyle w:val="PargrafodaLista"/>
        <w:spacing w:before="0" w:line="360" w:lineRule="auto"/>
        <w:ind w:left="0"/>
        <w:jc w:val="both"/>
        <w:rPr>
          <w:rFonts w:ascii="Arial" w:hAnsi="Arial" w:cs="Arial"/>
          <w:bCs/>
          <w:iCs/>
        </w:rPr>
      </w:pPr>
      <w:r w:rsidRPr="00622192">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342E712B" w14:textId="3904274B" w:rsidR="00622192" w:rsidRPr="00622192" w:rsidRDefault="00622192" w:rsidP="00622192">
      <w:pPr>
        <w:pStyle w:val="PargrafodaLista"/>
        <w:spacing w:before="0" w:line="360" w:lineRule="auto"/>
        <w:ind w:left="20" w:hangingChars="9" w:hanging="20"/>
        <w:jc w:val="both"/>
        <w:rPr>
          <w:rFonts w:ascii="Arial" w:hAnsi="Arial" w:cs="Arial"/>
          <w:bCs/>
          <w:iCs/>
        </w:rPr>
      </w:pPr>
      <w:r w:rsidRPr="00622192">
        <w:rPr>
          <w:rFonts w:ascii="Arial" w:hAnsi="Arial" w:cs="Arial"/>
          <w:bCs/>
          <w:iCs/>
        </w:rPr>
        <w:t>3.2.16  O(s) fiscal(is) designado pela Contratante deverá ter a experiência necessária para o acompanhamento e controle da execução dos serviços e do contrato;</w:t>
      </w:r>
    </w:p>
    <w:p w14:paraId="60378C40" w14:textId="54B9EF54" w:rsidR="00622192" w:rsidRPr="00622192" w:rsidRDefault="00622192" w:rsidP="00622192">
      <w:pPr>
        <w:pStyle w:val="PargrafodaLista"/>
        <w:spacing w:before="0" w:line="360" w:lineRule="auto"/>
        <w:ind w:left="0"/>
        <w:jc w:val="both"/>
        <w:rPr>
          <w:rFonts w:ascii="Arial" w:hAnsi="Arial" w:cs="Arial"/>
          <w:bCs/>
          <w:iCs/>
        </w:rPr>
      </w:pPr>
      <w:r w:rsidRPr="00622192">
        <w:rPr>
          <w:rFonts w:ascii="Arial" w:hAnsi="Arial" w:cs="Arial"/>
          <w:bCs/>
          <w:iCs/>
        </w:rPr>
        <w:t>3.2.17  A verificação da adequação da prestação do serviço deverá ser realizada com base nos critérios previstos neste Termo de Referência;</w:t>
      </w:r>
    </w:p>
    <w:p w14:paraId="4D79C90A" w14:textId="7BC17954" w:rsidR="00622192" w:rsidRPr="00622192" w:rsidRDefault="00622192" w:rsidP="00622192">
      <w:pPr>
        <w:pStyle w:val="PargrafodaLista"/>
        <w:spacing w:before="0" w:line="360" w:lineRule="auto"/>
        <w:ind w:left="0"/>
        <w:jc w:val="both"/>
        <w:rPr>
          <w:rFonts w:ascii="Arial" w:hAnsi="Arial" w:cs="Arial"/>
          <w:bCs/>
          <w:iCs/>
        </w:rPr>
      </w:pPr>
      <w:r w:rsidRPr="00622192">
        <w:rPr>
          <w:rFonts w:ascii="Arial" w:hAnsi="Arial" w:cs="Arial"/>
          <w:bCs/>
          <w:iCs/>
        </w:rPr>
        <w:t xml:space="preserve">3.2.18 A fiscalização não exclui nem reduz a responsabilidade da Contratada pelos danos causados à Administração ou a terceiros, decorrentes de sua culpa ou dolo na execução do </w:t>
      </w:r>
      <w:r w:rsidRPr="00622192">
        <w:rPr>
          <w:rFonts w:ascii="Arial" w:hAnsi="Arial" w:cs="Arial"/>
          <w:bCs/>
          <w:iCs/>
        </w:rPr>
        <w:lastRenderedPageBreak/>
        <w:t>contrato, não excluindo ou reduzindo essa responsabilidade a fiscalização ou o acompanhamento pelo órgão.</w:t>
      </w:r>
    </w:p>
    <w:p w14:paraId="32F68014" w14:textId="77777777" w:rsidR="00622192" w:rsidRPr="00622192" w:rsidRDefault="00622192" w:rsidP="00622192">
      <w:pPr>
        <w:widowControl/>
        <w:tabs>
          <w:tab w:val="left" w:pos="426"/>
        </w:tabs>
        <w:autoSpaceDE/>
        <w:autoSpaceDN/>
        <w:spacing w:before="120" w:after="120" w:line="276" w:lineRule="auto"/>
        <w:jc w:val="both"/>
        <w:rPr>
          <w:rFonts w:ascii="Arial" w:hAnsi="Arial" w:cs="Arial"/>
          <w:bCs/>
          <w:iCs/>
        </w:rPr>
      </w:pPr>
    </w:p>
    <w:p w14:paraId="22193CCF" w14:textId="061360DF" w:rsidR="00C634F1" w:rsidRPr="008C13A3" w:rsidRDefault="00C634F1" w:rsidP="00622192">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1D8BA23" w:rsidR="00C634F1" w:rsidRPr="00D90271" w:rsidRDefault="00C634F1" w:rsidP="00D90271">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D90271">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D90271">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D90271" w:rsidRDefault="00147B9F" w:rsidP="00D9027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D90271">
        <w:rPr>
          <w:rFonts w:ascii="Arial" w:hAnsi="Arial" w:cs="Arial"/>
          <w:bCs/>
          <w:iCs/>
        </w:rPr>
        <w:t>O valor total da contratação é de R$.......... (.....)</w:t>
      </w:r>
    </w:p>
    <w:p w14:paraId="19E0CAC1" w14:textId="3066B963" w:rsidR="001D32DF" w:rsidRPr="00D90271" w:rsidRDefault="001D32DF" w:rsidP="00D9027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D90271">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D90271" w:rsidRDefault="00147B9F" w:rsidP="00D9027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D90271">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D90271">
      <w:pPr>
        <w:pStyle w:val="PargrafodaLista"/>
        <w:numPr>
          <w:ilvl w:val="0"/>
          <w:numId w:val="13"/>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5171156" w14:textId="271B689C" w:rsidR="00CC4C12" w:rsidRPr="00CC4C12" w:rsidRDefault="00CC4C12" w:rsidP="00CC4C12">
      <w:pPr>
        <w:pStyle w:val="PargrafodaLista"/>
        <w:widowControl/>
        <w:numPr>
          <w:ilvl w:val="1"/>
          <w:numId w:val="13"/>
        </w:numPr>
        <w:suppressAutoHyphens/>
        <w:autoSpaceDE/>
        <w:autoSpaceDN/>
        <w:spacing w:before="0" w:line="360" w:lineRule="auto"/>
        <w:ind w:left="0" w:firstLine="0"/>
        <w:contextualSpacing/>
        <w:jc w:val="both"/>
        <w:rPr>
          <w:rFonts w:ascii="Arial" w:hAnsi="Arial" w:cs="Arial"/>
          <w:bCs/>
          <w:iCs/>
        </w:rPr>
      </w:pPr>
      <w:r w:rsidRPr="00CC4C12">
        <w:rPr>
          <w:rFonts w:ascii="Arial" w:hAnsi="Arial" w:cs="Arial"/>
          <w:bCs/>
          <w:iCs/>
        </w:rPr>
        <w:t xml:space="preserve">As Notas Fiscais deverão ser emitidas em nome de: </w:t>
      </w:r>
      <w:r w:rsidRPr="00CC4C12">
        <w:rPr>
          <w:rFonts w:ascii="Arial" w:hAnsi="Arial" w:cs="Arial"/>
          <w:b/>
          <w:iCs/>
        </w:rPr>
        <w:t>FUNDO MUNICIPAL DE SAÚDE, CNPJ: 11.399.442/0001-79 - AVENIDA ALBERTO BRAUNE, Nº 224, SALA 221, CENTRO, NOVA FRIBURGO/RJ, CEP 28613-001</w:t>
      </w:r>
      <w:r w:rsidRPr="00CC4C12">
        <w:rPr>
          <w:rFonts w:ascii="Arial" w:hAnsi="Arial" w:cs="Arial"/>
          <w:bCs/>
          <w:iCs/>
        </w:rPr>
        <w:t>.</w:t>
      </w:r>
    </w:p>
    <w:p w14:paraId="3849BA05" w14:textId="40C04953" w:rsidR="00CC4C12" w:rsidRPr="00CC4C12" w:rsidRDefault="00CC4C12" w:rsidP="00CC4C12">
      <w:pPr>
        <w:pStyle w:val="PargrafodaLista"/>
        <w:numPr>
          <w:ilvl w:val="1"/>
          <w:numId w:val="13"/>
        </w:numPr>
        <w:spacing w:before="0" w:line="360" w:lineRule="auto"/>
        <w:ind w:left="0" w:firstLine="0"/>
        <w:jc w:val="both"/>
        <w:rPr>
          <w:rFonts w:ascii="Arial" w:hAnsi="Arial" w:cs="Arial"/>
          <w:bCs/>
          <w:iCs/>
          <w:u w:val="single"/>
        </w:rPr>
      </w:pPr>
      <w:r w:rsidRPr="00CC4C12">
        <w:rPr>
          <w:rFonts w:ascii="Arial" w:hAnsi="Arial" w:cs="Arial"/>
          <w:bCs/>
          <w:iCs/>
          <w:u w:val="single"/>
        </w:rPr>
        <w:t xml:space="preserve"> Da liquidação da despesa:</w:t>
      </w:r>
    </w:p>
    <w:p w14:paraId="5AF5F2B6" w14:textId="4F62681B" w:rsidR="00CC4C12" w:rsidRPr="00CC4C12" w:rsidRDefault="00CC4C12" w:rsidP="00CC4C12">
      <w:pPr>
        <w:widowControl/>
        <w:suppressAutoHyphens/>
        <w:autoSpaceDE/>
        <w:autoSpaceDN/>
        <w:spacing w:line="360" w:lineRule="auto"/>
        <w:contextualSpacing/>
        <w:jc w:val="both"/>
        <w:rPr>
          <w:rFonts w:ascii="Arial" w:hAnsi="Arial" w:cs="Arial"/>
          <w:bCs/>
          <w:iCs/>
        </w:rPr>
      </w:pPr>
      <w:r w:rsidRPr="00CC4C12">
        <w:rPr>
          <w:rFonts w:ascii="Arial" w:hAnsi="Arial" w:cs="Arial"/>
          <w:bCs/>
          <w:iCs/>
        </w:rPr>
        <w:t>6.2.1 A liquidação será realizada pela Secretaria Municipal de Finanças, Planejamento, Desenvolvimento Econômico e Gestão, a partir do cumprimento das obrigações elencadas neste Termo de Referência, em obediência ao Decreto nº 2493, de 07 de novembro de 2023.</w:t>
      </w:r>
    </w:p>
    <w:p w14:paraId="286D0490" w14:textId="2465F4D1" w:rsidR="00CC4C12" w:rsidRPr="00CC4C12" w:rsidRDefault="00CC4C12" w:rsidP="00CC4C12">
      <w:pPr>
        <w:pStyle w:val="PargrafodaLista"/>
        <w:widowControl/>
        <w:numPr>
          <w:ilvl w:val="2"/>
          <w:numId w:val="16"/>
        </w:numPr>
        <w:suppressAutoHyphens/>
        <w:autoSpaceDE/>
        <w:autoSpaceDN/>
        <w:spacing w:before="0" w:line="360" w:lineRule="auto"/>
        <w:ind w:left="0" w:firstLine="0"/>
        <w:contextualSpacing/>
        <w:jc w:val="both"/>
        <w:rPr>
          <w:rFonts w:ascii="Arial" w:hAnsi="Arial" w:cs="Arial"/>
          <w:bCs/>
          <w:iCs/>
        </w:rPr>
      </w:pPr>
      <w:r w:rsidRPr="00CC4C12">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46C8771C" w14:textId="75DACE29" w:rsidR="00CC4C12" w:rsidRPr="00CC4C12" w:rsidRDefault="00CC4C12" w:rsidP="00CC4C12">
      <w:pPr>
        <w:spacing w:line="360" w:lineRule="auto"/>
        <w:jc w:val="both"/>
        <w:rPr>
          <w:rFonts w:ascii="Arial" w:hAnsi="Arial" w:cs="Arial"/>
          <w:bCs/>
          <w:iCs/>
          <w:u w:val="single"/>
        </w:rPr>
      </w:pPr>
      <w:r w:rsidRPr="00CC4C12">
        <w:rPr>
          <w:rFonts w:ascii="Arial" w:hAnsi="Arial" w:cs="Arial"/>
          <w:bCs/>
          <w:iCs/>
          <w:u w:val="single"/>
        </w:rPr>
        <w:t>6.3  Do pagamento da despesa:</w:t>
      </w:r>
    </w:p>
    <w:p w14:paraId="54415005" w14:textId="2EEB0762" w:rsidR="00CC4C12" w:rsidRPr="00CC4C12" w:rsidRDefault="00CC4C12" w:rsidP="00CC4C12">
      <w:pPr>
        <w:pStyle w:val="PargrafodaLista"/>
        <w:spacing w:before="0" w:line="360" w:lineRule="auto"/>
        <w:ind w:left="0"/>
        <w:jc w:val="both"/>
        <w:rPr>
          <w:rFonts w:ascii="Arial" w:hAnsi="Arial" w:cs="Arial"/>
          <w:bCs/>
          <w:iCs/>
        </w:rPr>
      </w:pPr>
      <w:r w:rsidRPr="00CC4C12">
        <w:rPr>
          <w:rFonts w:ascii="Arial" w:hAnsi="Arial" w:cs="Arial"/>
          <w:bCs/>
          <w:iCs/>
        </w:rPr>
        <w:t xml:space="preserve">6.3.1 O pagamento será efetuado conforme estabelecido no Decreto Municipal nº 2493, de 07 </w:t>
      </w:r>
      <w:r w:rsidRPr="00CC4C12">
        <w:rPr>
          <w:rFonts w:ascii="Arial" w:hAnsi="Arial" w:cs="Arial"/>
          <w:bCs/>
          <w:iCs/>
        </w:rPr>
        <w:lastRenderedPageBreak/>
        <w:t>de novembro de 2023, desde que as certidões listadas abaixo estejam dentro da validade:</w:t>
      </w:r>
    </w:p>
    <w:p w14:paraId="68A7B172" w14:textId="77777777" w:rsidR="00CC4C12" w:rsidRPr="00CC4C12" w:rsidRDefault="00CC4C12" w:rsidP="00CC4C12">
      <w:pPr>
        <w:spacing w:line="360" w:lineRule="auto"/>
        <w:jc w:val="both"/>
        <w:rPr>
          <w:rFonts w:ascii="Arial" w:hAnsi="Arial" w:cs="Arial"/>
          <w:bCs/>
          <w:iCs/>
        </w:rPr>
      </w:pPr>
      <w:r w:rsidRPr="00CC4C12">
        <w:rPr>
          <w:rFonts w:ascii="Arial" w:hAnsi="Arial" w:cs="Arial"/>
          <w:bCs/>
          <w:iCs/>
        </w:rPr>
        <w:t>Negativa de Débitos Trabalhistas; Fazenda Federal – abrange as contribuições sociais; FGTS; PGE – referente à Dívida Ativa Estadual; Municipal – referente ao ISS e Dívida Ativa; Estadual CND – referente ao ICMS.</w:t>
      </w:r>
    </w:p>
    <w:p w14:paraId="044F5642" w14:textId="71E1BFCC" w:rsidR="00CC4C12" w:rsidRPr="00CC4C12" w:rsidRDefault="00CC4C12" w:rsidP="00CC4C12">
      <w:pPr>
        <w:pStyle w:val="PargrafodaLista"/>
        <w:spacing w:before="0" w:line="360" w:lineRule="auto"/>
        <w:ind w:left="0"/>
        <w:jc w:val="both"/>
        <w:rPr>
          <w:rFonts w:ascii="Arial" w:hAnsi="Arial" w:cs="Arial"/>
          <w:bCs/>
          <w:iCs/>
        </w:rPr>
      </w:pPr>
      <w:r w:rsidRPr="00CC4C12">
        <w:rPr>
          <w:rFonts w:ascii="Arial" w:hAnsi="Arial" w:cs="Arial"/>
          <w:bCs/>
          <w:iCs/>
        </w:rPr>
        <w:t xml:space="preserve">6.3.2  A Nota Fiscal deverá conter a identificação do Banco, número da Agência e da Conta Corrente, para que possibilite o CONTRATANTE efetuar o pagamento do valor devido; </w:t>
      </w:r>
    </w:p>
    <w:p w14:paraId="72ACCE68" w14:textId="4E1D9B80" w:rsidR="00CC4C12" w:rsidRPr="00CC4C12" w:rsidRDefault="00CC4C12" w:rsidP="00CC4C12">
      <w:pPr>
        <w:pStyle w:val="PargrafodaLista"/>
        <w:spacing w:before="0" w:line="360" w:lineRule="auto"/>
        <w:ind w:left="0"/>
        <w:jc w:val="both"/>
        <w:rPr>
          <w:rFonts w:ascii="Arial" w:hAnsi="Arial" w:cs="Arial"/>
          <w:bCs/>
          <w:iCs/>
        </w:rPr>
      </w:pPr>
      <w:r w:rsidRPr="00CC4C12">
        <w:rPr>
          <w:rFonts w:ascii="Arial" w:hAnsi="Arial" w:cs="Arial"/>
          <w:bCs/>
          <w:iCs/>
        </w:rPr>
        <w:t>6.3.3  Na ocorrência de rejeição da(s) Nota(s) Fiscal (s), motivada por erro ou incorreções, o prazo para pagamento estipulado acima passará a ser contado a partir da data de sua reapresentação.</w:t>
      </w:r>
    </w:p>
    <w:p w14:paraId="6A7760F8" w14:textId="7915304B" w:rsidR="00CC4C12" w:rsidRPr="00CC4C12" w:rsidRDefault="00CC4C12" w:rsidP="00CC4C12">
      <w:pPr>
        <w:pStyle w:val="PargrafodaLista"/>
        <w:spacing w:before="0" w:line="360" w:lineRule="auto"/>
        <w:ind w:left="0"/>
        <w:jc w:val="both"/>
        <w:rPr>
          <w:rFonts w:ascii="Arial" w:hAnsi="Arial" w:cs="Arial"/>
          <w:bCs/>
          <w:iCs/>
        </w:rPr>
      </w:pPr>
      <w:r w:rsidRPr="00CC4C12">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0CFE73C" w14:textId="6972157A" w:rsidR="00CC4C12" w:rsidRPr="00CC4C12" w:rsidRDefault="00CC4C12" w:rsidP="00CC4C12">
      <w:pPr>
        <w:spacing w:line="360" w:lineRule="auto"/>
        <w:jc w:val="both"/>
        <w:rPr>
          <w:rFonts w:ascii="Arial" w:hAnsi="Arial" w:cs="Arial"/>
          <w:bCs/>
          <w:iCs/>
        </w:rPr>
      </w:pPr>
      <w:r w:rsidRPr="00CC4C12">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7D2DD309" w14:textId="77777777" w:rsidR="00D90271" w:rsidRPr="008C13A3" w:rsidRDefault="00D90271"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CC4C12" w:rsidRDefault="0097688D" w:rsidP="00CC4C1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CC4C12">
        <w:rPr>
          <w:rFonts w:ascii="Arial" w:eastAsiaTheme="majorEastAsia" w:hAnsi="Arial" w:cs="Arial"/>
          <w:b/>
          <w:bCs/>
          <w:lang w:val="pt-BR" w:eastAsia="pt-BR"/>
        </w:rPr>
        <w:t>CLÁUSULA SÉTIMA - REAJUSTE (art. 92, V)</w:t>
      </w:r>
    </w:p>
    <w:p w14:paraId="6348F2F6" w14:textId="77777777" w:rsidR="0097688D" w:rsidRPr="00CC4C12"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CC4C12">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CC4C12">
        <w:rPr>
          <w:rFonts w:ascii="Arial" w:hAnsi="Arial" w:cs="Arial"/>
          <w:bCs/>
          <w:iCs/>
        </w:rPr>
        <w:t xml:space="preserve">Após o interregno de um ano, e independentemente de pedido do contratado, os preços iniciais serão reajustados, mediante a aplicação, pelo contratante, </w:t>
      </w:r>
      <w:r w:rsidRPr="00CC4C12">
        <w:rPr>
          <w:rFonts w:ascii="Arial" w:hAnsi="Arial" w:cs="Arial"/>
          <w:bCs/>
          <w:iCs/>
          <w:lang w:val="pt-BR"/>
        </w:rPr>
        <w:t>do Índice Nacional de Preços ao Consumidor Amplo (IPCA), instituído pelo Instituto Brasileiro de Geografia e Estatística (IBGE)</w:t>
      </w:r>
      <w:r w:rsidRPr="00CC4C12">
        <w:rPr>
          <w:rFonts w:ascii="Arial" w:hAnsi="Arial" w:cs="Arial"/>
          <w:bCs/>
          <w:iCs/>
        </w:rPr>
        <w:t xml:space="preserve">, exclusivamente para as obrigações iniciadas e </w:t>
      </w:r>
      <w:r w:rsidRPr="008C13A3">
        <w:rPr>
          <w:rFonts w:ascii="Arial" w:hAnsi="Arial" w:cs="Arial"/>
          <w:bCs/>
          <w:iCs/>
        </w:rPr>
        <w:t>concluídas após a ocorrência da anualidade.</w:t>
      </w:r>
    </w:p>
    <w:p w14:paraId="2DDE6E5E" w14:textId="77777777"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CC4C1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2E7D1E3F" w:rsidR="00A27B94" w:rsidRPr="004E431E" w:rsidRDefault="00EA6E3C" w:rsidP="004E431E">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4E431E">
        <w:rPr>
          <w:rFonts w:ascii="Arial" w:hAnsi="Arial" w:cs="Arial"/>
          <w:bCs/>
          <w:iCs/>
          <w:lang w:val="pt-BR"/>
        </w:rPr>
        <w:t xml:space="preserve">Além daquelas dispostas </w:t>
      </w:r>
      <w:r w:rsidR="00244CA9" w:rsidRPr="004E431E">
        <w:rPr>
          <w:rFonts w:ascii="Arial" w:hAnsi="Arial" w:cs="Arial"/>
          <w:bCs/>
          <w:iCs/>
          <w:lang w:val="pt-BR"/>
        </w:rPr>
        <w:t>no termo de Referência, anexo a este Contrato, s</w:t>
      </w:r>
      <w:r w:rsidR="00A27B94" w:rsidRPr="004E431E">
        <w:rPr>
          <w:rFonts w:ascii="Arial" w:hAnsi="Arial" w:cs="Arial"/>
          <w:bCs/>
          <w:iCs/>
          <w:lang w:val="pt-BR"/>
        </w:rPr>
        <w:t>ão obrigações do Contratante:</w:t>
      </w:r>
    </w:p>
    <w:p w14:paraId="7475FBEA"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CC4C12"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CC4C12">
        <w:rPr>
          <w:rFonts w:ascii="Arial" w:hAnsi="Arial" w:cs="Arial"/>
          <w:bCs/>
          <w:iCs/>
          <w:lang w:val="pt-BR"/>
        </w:rPr>
        <w:t xml:space="preserve">prazo de </w:t>
      </w:r>
      <w:r w:rsidRPr="00CC4C12">
        <w:rPr>
          <w:rFonts w:ascii="Arial" w:hAnsi="Arial" w:cs="Arial"/>
          <w:bCs/>
          <w:iCs/>
        </w:rPr>
        <w:t>1 (um) mês</w:t>
      </w:r>
      <w:r w:rsidRPr="00CC4C1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CC4C12"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CC4C12">
        <w:rPr>
          <w:rFonts w:ascii="Arial" w:hAnsi="Arial" w:cs="Arial"/>
          <w:bCs/>
          <w:iCs/>
          <w:lang w:val="pt-BR"/>
        </w:rPr>
        <w:t xml:space="preserve">Responder eventuais pedidos de reestabelecimento do equilíbrio econômico-financeiro feitos pelo contratado no prazo máximo de </w:t>
      </w:r>
      <w:r w:rsidRPr="00CC4C12">
        <w:rPr>
          <w:rFonts w:ascii="Arial" w:hAnsi="Arial" w:cs="Arial"/>
          <w:bCs/>
          <w:iCs/>
        </w:rPr>
        <w:t>1 (um) mês</w:t>
      </w:r>
      <w:r w:rsidRPr="00CC4C12">
        <w:rPr>
          <w:rFonts w:ascii="Arial" w:hAnsi="Arial" w:cs="Arial"/>
          <w:bCs/>
          <w:iCs/>
          <w:lang w:val="pt-BR"/>
        </w:rPr>
        <w:t>.</w:t>
      </w:r>
    </w:p>
    <w:p w14:paraId="5080FE7D" w14:textId="77777777" w:rsidR="00A27B94" w:rsidRPr="008C13A3" w:rsidRDefault="00A27B94"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 Administração não responderá por quaisquer compromissos assumidos pelo Contratado com terceiros, ainda que vinculados à execução do contrato, bem como </w:t>
      </w:r>
      <w:r w:rsidRPr="008C13A3">
        <w:rPr>
          <w:rFonts w:ascii="Arial" w:hAnsi="Arial" w:cs="Arial"/>
          <w:bCs/>
          <w:iCs/>
          <w:lang w:val="pt-BR"/>
        </w:rPr>
        <w:lastRenderedPageBreak/>
        <w:t>por qualquer dano causado a terceiros em decorrência de ato do Contratado, de seus empregados, prepostos ou subordinados.</w:t>
      </w:r>
    </w:p>
    <w:p w14:paraId="13E10B06" w14:textId="115E65AB" w:rsidR="00874B70" w:rsidRPr="008C13A3" w:rsidRDefault="00874B70" w:rsidP="00CC4C1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CC4C1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CC4C12">
      <w:pPr>
        <w:pStyle w:val="Nivel2"/>
        <w:numPr>
          <w:ilvl w:val="1"/>
          <w:numId w:val="16"/>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CC4C12">
      <w:pPr>
        <w:pStyle w:val="Nivel2"/>
        <w:numPr>
          <w:ilvl w:val="1"/>
          <w:numId w:val="16"/>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CC4C12">
      <w:pPr>
        <w:pStyle w:val="Nivel2"/>
        <w:numPr>
          <w:ilvl w:val="1"/>
          <w:numId w:val="16"/>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CC4C12">
      <w:pPr>
        <w:pStyle w:val="Nivel2"/>
        <w:numPr>
          <w:ilvl w:val="1"/>
          <w:numId w:val="16"/>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CC4C12">
      <w:pPr>
        <w:pStyle w:val="Nivel2"/>
        <w:numPr>
          <w:ilvl w:val="1"/>
          <w:numId w:val="16"/>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CC4C1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CC4C1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8C13A3">
        <w:rPr>
          <w:rFonts w:ascii="Arial" w:hAnsi="Arial" w:cs="Arial"/>
        </w:rPr>
        <w:lastRenderedPageBreak/>
        <w:t>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CC4C12">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CC4C12">
      <w:pPr>
        <w:pStyle w:val="PargrafodaLista"/>
        <w:widowControl/>
        <w:numPr>
          <w:ilvl w:val="1"/>
          <w:numId w:val="16"/>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CC4C1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CC4C1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CC4C12">
      <w:pPr>
        <w:pStyle w:val="PargrafodaLista"/>
        <w:widowControl/>
        <w:numPr>
          <w:ilvl w:val="3"/>
          <w:numId w:val="16"/>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CC4C1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CC4C1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Relação dos pagamentos já efetuados e ainda devidos;</w:t>
      </w:r>
    </w:p>
    <w:p w14:paraId="78BA3FCD" w14:textId="77777777" w:rsidR="003444FD" w:rsidRPr="008C13A3" w:rsidRDefault="003444FD" w:rsidP="00CC4C1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CC4C1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9BC000B" w:rsidR="002E43FD" w:rsidRDefault="002E43FD" w:rsidP="00CC4C12">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B751AE8" w14:textId="09FC6FC1" w:rsidR="00CC4C12" w:rsidRPr="00E64090" w:rsidRDefault="00CC4C12" w:rsidP="00E64090">
      <w:pPr>
        <w:pStyle w:val="PargrafodaLista"/>
        <w:numPr>
          <w:ilvl w:val="1"/>
          <w:numId w:val="17"/>
        </w:numPr>
        <w:spacing w:line="276" w:lineRule="auto"/>
        <w:ind w:left="0" w:firstLine="0"/>
        <w:jc w:val="both"/>
        <w:rPr>
          <w:rFonts w:ascii="Arial" w:hAnsi="Arial" w:cs="Arial"/>
        </w:rPr>
      </w:pPr>
      <w:r w:rsidRPr="00E64090">
        <w:rPr>
          <w:rFonts w:ascii="Arial" w:hAnsi="Arial" w:cs="Arial"/>
        </w:rPr>
        <w:t>As despesas decorrentes da presente contratação correrão à conta de recursos específicos consignados no Orçamento do Município, na forma abaixo:</w:t>
      </w:r>
    </w:p>
    <w:p w14:paraId="2695F081" w14:textId="77777777" w:rsidR="00CC4C12" w:rsidRPr="00E64090" w:rsidRDefault="00CC4C12" w:rsidP="00E64090">
      <w:pPr>
        <w:spacing w:line="276" w:lineRule="auto"/>
        <w:jc w:val="both"/>
        <w:rPr>
          <w:rFonts w:ascii="Arial" w:hAnsi="Arial" w:cs="Arial"/>
        </w:rPr>
      </w:pPr>
    </w:p>
    <w:tbl>
      <w:tblPr>
        <w:tblStyle w:val="Tabelacomgrade"/>
        <w:tblW w:w="9776" w:type="dxa"/>
        <w:jc w:val="center"/>
        <w:tblLook w:val="04A0" w:firstRow="1" w:lastRow="0" w:firstColumn="1" w:lastColumn="0" w:noHBand="0" w:noVBand="1"/>
      </w:tblPr>
      <w:tblGrid>
        <w:gridCol w:w="2690"/>
        <w:gridCol w:w="3122"/>
        <w:gridCol w:w="1827"/>
        <w:gridCol w:w="2137"/>
      </w:tblGrid>
      <w:tr w:rsidR="00CC4C12" w:rsidRPr="00E64090" w14:paraId="459F5B30" w14:textId="77777777" w:rsidTr="004C1063">
        <w:trPr>
          <w:jc w:val="center"/>
        </w:trPr>
        <w:tc>
          <w:tcPr>
            <w:tcW w:w="2690" w:type="dxa"/>
            <w:shd w:val="clear" w:color="auto" w:fill="auto"/>
            <w:tcMar>
              <w:left w:w="108" w:type="dxa"/>
            </w:tcMar>
            <w:vAlign w:val="center"/>
          </w:tcPr>
          <w:p w14:paraId="61383D82"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Órgão/Unidade Orçamentária</w:t>
            </w:r>
          </w:p>
        </w:tc>
        <w:tc>
          <w:tcPr>
            <w:tcW w:w="3122" w:type="dxa"/>
            <w:shd w:val="clear" w:color="auto" w:fill="auto"/>
            <w:tcMar>
              <w:left w:w="108" w:type="dxa"/>
            </w:tcMar>
            <w:vAlign w:val="center"/>
          </w:tcPr>
          <w:p w14:paraId="459C8A5B"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Programa de Trabalho</w:t>
            </w:r>
          </w:p>
        </w:tc>
        <w:tc>
          <w:tcPr>
            <w:tcW w:w="1827" w:type="dxa"/>
            <w:shd w:val="clear" w:color="auto" w:fill="auto"/>
            <w:tcMar>
              <w:left w:w="108" w:type="dxa"/>
            </w:tcMar>
            <w:vAlign w:val="center"/>
          </w:tcPr>
          <w:p w14:paraId="21748EA4"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Fonte de Recursos</w:t>
            </w:r>
          </w:p>
        </w:tc>
        <w:tc>
          <w:tcPr>
            <w:tcW w:w="2137" w:type="dxa"/>
            <w:shd w:val="clear" w:color="auto" w:fill="auto"/>
            <w:tcMar>
              <w:left w:w="108" w:type="dxa"/>
            </w:tcMar>
            <w:vAlign w:val="center"/>
          </w:tcPr>
          <w:p w14:paraId="0F90EB4B"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Natureza da Despesa</w:t>
            </w:r>
          </w:p>
        </w:tc>
      </w:tr>
      <w:tr w:rsidR="00CC4C12" w:rsidRPr="00E64090" w14:paraId="3E409BF6" w14:textId="77777777" w:rsidTr="004C1063">
        <w:trPr>
          <w:jc w:val="center"/>
        </w:trPr>
        <w:tc>
          <w:tcPr>
            <w:tcW w:w="2690" w:type="dxa"/>
            <w:shd w:val="clear" w:color="auto" w:fill="auto"/>
            <w:tcMar>
              <w:left w:w="108" w:type="dxa"/>
            </w:tcMar>
            <w:vAlign w:val="center"/>
          </w:tcPr>
          <w:p w14:paraId="0D7A0A18"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Hospital Municipal Raul Sertã</w:t>
            </w:r>
          </w:p>
        </w:tc>
        <w:tc>
          <w:tcPr>
            <w:tcW w:w="3122" w:type="dxa"/>
            <w:shd w:val="clear" w:color="auto" w:fill="auto"/>
            <w:tcMar>
              <w:left w:w="108" w:type="dxa"/>
            </w:tcMar>
            <w:vAlign w:val="center"/>
          </w:tcPr>
          <w:p w14:paraId="1DE20367"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30001.1030200852.202</w:t>
            </w:r>
          </w:p>
        </w:tc>
        <w:tc>
          <w:tcPr>
            <w:tcW w:w="1827" w:type="dxa"/>
            <w:vMerge w:val="restart"/>
            <w:shd w:val="clear" w:color="auto" w:fill="auto"/>
            <w:tcMar>
              <w:left w:w="108" w:type="dxa"/>
            </w:tcMar>
            <w:vAlign w:val="center"/>
          </w:tcPr>
          <w:p w14:paraId="02A9413E"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1600</w:t>
            </w:r>
          </w:p>
        </w:tc>
        <w:tc>
          <w:tcPr>
            <w:tcW w:w="2137" w:type="dxa"/>
            <w:vMerge w:val="restart"/>
            <w:shd w:val="clear" w:color="auto" w:fill="auto"/>
            <w:tcMar>
              <w:left w:w="108" w:type="dxa"/>
            </w:tcMar>
            <w:vAlign w:val="center"/>
          </w:tcPr>
          <w:p w14:paraId="32388B31"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33.90.30-08</w:t>
            </w:r>
          </w:p>
        </w:tc>
      </w:tr>
      <w:tr w:rsidR="00CC4C12" w:rsidRPr="00E64090" w14:paraId="191210F1" w14:textId="77777777" w:rsidTr="004C1063">
        <w:trPr>
          <w:jc w:val="center"/>
        </w:trPr>
        <w:tc>
          <w:tcPr>
            <w:tcW w:w="2690" w:type="dxa"/>
            <w:shd w:val="clear" w:color="auto" w:fill="auto"/>
            <w:tcMar>
              <w:left w:w="108" w:type="dxa"/>
            </w:tcMar>
            <w:vAlign w:val="center"/>
          </w:tcPr>
          <w:p w14:paraId="4FAC0FF2"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Hospital Maternidade Dr. Mário Dutra de Castro</w:t>
            </w:r>
          </w:p>
        </w:tc>
        <w:tc>
          <w:tcPr>
            <w:tcW w:w="3122" w:type="dxa"/>
            <w:shd w:val="clear" w:color="auto" w:fill="auto"/>
            <w:tcMar>
              <w:left w:w="108" w:type="dxa"/>
            </w:tcMar>
            <w:vAlign w:val="center"/>
          </w:tcPr>
          <w:p w14:paraId="16ECA01E"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30001.1030200852.203</w:t>
            </w:r>
          </w:p>
        </w:tc>
        <w:tc>
          <w:tcPr>
            <w:tcW w:w="1827" w:type="dxa"/>
            <w:vMerge/>
            <w:shd w:val="clear" w:color="auto" w:fill="auto"/>
            <w:tcMar>
              <w:left w:w="108" w:type="dxa"/>
            </w:tcMar>
            <w:vAlign w:val="center"/>
          </w:tcPr>
          <w:p w14:paraId="0EC75347"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0FD27D00"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2771AA5C" w14:textId="77777777" w:rsidTr="004C1063">
        <w:trPr>
          <w:jc w:val="center"/>
        </w:trPr>
        <w:tc>
          <w:tcPr>
            <w:tcW w:w="2690" w:type="dxa"/>
            <w:shd w:val="clear" w:color="auto" w:fill="auto"/>
            <w:tcMar>
              <w:left w:w="108" w:type="dxa"/>
            </w:tcMar>
            <w:vAlign w:val="center"/>
          </w:tcPr>
          <w:p w14:paraId="652099E8"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Subsecretaria de Atenção Básica</w:t>
            </w:r>
          </w:p>
        </w:tc>
        <w:tc>
          <w:tcPr>
            <w:tcW w:w="3122" w:type="dxa"/>
            <w:shd w:val="clear" w:color="auto" w:fill="auto"/>
            <w:tcMar>
              <w:left w:w="108" w:type="dxa"/>
            </w:tcMar>
            <w:vAlign w:val="center"/>
          </w:tcPr>
          <w:p w14:paraId="2EBD4781"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30001.1030100832.193</w:t>
            </w:r>
          </w:p>
        </w:tc>
        <w:tc>
          <w:tcPr>
            <w:tcW w:w="1827" w:type="dxa"/>
            <w:vMerge/>
            <w:shd w:val="clear" w:color="auto" w:fill="auto"/>
            <w:tcMar>
              <w:left w:w="108" w:type="dxa"/>
            </w:tcMar>
            <w:vAlign w:val="center"/>
          </w:tcPr>
          <w:p w14:paraId="2E6CDAC2"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2111157A"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5FA53BEE" w14:textId="77777777" w:rsidTr="004C1063">
        <w:trPr>
          <w:jc w:val="center"/>
        </w:trPr>
        <w:tc>
          <w:tcPr>
            <w:tcW w:w="2690" w:type="dxa"/>
            <w:shd w:val="clear" w:color="auto" w:fill="auto"/>
            <w:tcMar>
              <w:left w:w="108" w:type="dxa"/>
            </w:tcMar>
            <w:vAlign w:val="center"/>
          </w:tcPr>
          <w:p w14:paraId="4EA1585F"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Programa Melhor em Casa</w:t>
            </w:r>
          </w:p>
        </w:tc>
        <w:tc>
          <w:tcPr>
            <w:tcW w:w="3122" w:type="dxa"/>
            <w:shd w:val="clear" w:color="auto" w:fill="auto"/>
            <w:tcMar>
              <w:left w:w="108" w:type="dxa"/>
            </w:tcMar>
            <w:vAlign w:val="center"/>
          </w:tcPr>
          <w:p w14:paraId="1EC82342"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30001.1030100832.199</w:t>
            </w:r>
          </w:p>
        </w:tc>
        <w:tc>
          <w:tcPr>
            <w:tcW w:w="1827" w:type="dxa"/>
            <w:vMerge/>
            <w:shd w:val="clear" w:color="auto" w:fill="auto"/>
            <w:tcMar>
              <w:left w:w="108" w:type="dxa"/>
            </w:tcMar>
            <w:vAlign w:val="center"/>
          </w:tcPr>
          <w:p w14:paraId="7EFD6048"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5963AB08"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06802CA0" w14:textId="77777777" w:rsidTr="004C1063">
        <w:trPr>
          <w:jc w:val="center"/>
        </w:trPr>
        <w:tc>
          <w:tcPr>
            <w:tcW w:w="2690" w:type="dxa"/>
            <w:shd w:val="clear" w:color="auto" w:fill="auto"/>
            <w:tcMar>
              <w:left w:w="108" w:type="dxa"/>
            </w:tcMar>
            <w:vAlign w:val="center"/>
          </w:tcPr>
          <w:p w14:paraId="60F8F41F"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Estratégia de Saúde da Família</w:t>
            </w:r>
          </w:p>
        </w:tc>
        <w:tc>
          <w:tcPr>
            <w:tcW w:w="3122" w:type="dxa"/>
            <w:shd w:val="clear" w:color="auto" w:fill="auto"/>
            <w:tcMar>
              <w:left w:w="108" w:type="dxa"/>
            </w:tcMar>
            <w:vAlign w:val="center"/>
          </w:tcPr>
          <w:p w14:paraId="49BA4139"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30001.1030100832.194</w:t>
            </w:r>
          </w:p>
        </w:tc>
        <w:tc>
          <w:tcPr>
            <w:tcW w:w="1827" w:type="dxa"/>
            <w:vMerge/>
            <w:shd w:val="clear" w:color="auto" w:fill="auto"/>
            <w:tcMar>
              <w:left w:w="108" w:type="dxa"/>
            </w:tcMar>
            <w:vAlign w:val="center"/>
          </w:tcPr>
          <w:p w14:paraId="0964FA22"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01DC9657"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5EAD28C7" w14:textId="77777777" w:rsidTr="004C1063">
        <w:trPr>
          <w:jc w:val="center"/>
        </w:trPr>
        <w:tc>
          <w:tcPr>
            <w:tcW w:w="2690" w:type="dxa"/>
            <w:shd w:val="clear" w:color="auto" w:fill="auto"/>
            <w:tcMar>
              <w:left w:w="108" w:type="dxa"/>
            </w:tcMar>
            <w:vAlign w:val="center"/>
          </w:tcPr>
          <w:p w14:paraId="7E3C9F42"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Coordenação de Saúde Bucal</w:t>
            </w:r>
          </w:p>
        </w:tc>
        <w:tc>
          <w:tcPr>
            <w:tcW w:w="3122" w:type="dxa"/>
            <w:shd w:val="clear" w:color="auto" w:fill="auto"/>
            <w:tcMar>
              <w:left w:w="108" w:type="dxa"/>
            </w:tcMar>
            <w:vAlign w:val="center"/>
          </w:tcPr>
          <w:p w14:paraId="76B6B374"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30001.1030100832.195</w:t>
            </w:r>
          </w:p>
        </w:tc>
        <w:tc>
          <w:tcPr>
            <w:tcW w:w="1827" w:type="dxa"/>
            <w:vMerge/>
            <w:shd w:val="clear" w:color="auto" w:fill="auto"/>
            <w:tcMar>
              <w:left w:w="108" w:type="dxa"/>
            </w:tcMar>
            <w:vAlign w:val="center"/>
          </w:tcPr>
          <w:p w14:paraId="5A0F703C"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1D519AD2"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376CDEB5" w14:textId="77777777" w:rsidTr="004C1063">
        <w:trPr>
          <w:jc w:val="center"/>
        </w:trPr>
        <w:tc>
          <w:tcPr>
            <w:tcW w:w="2690" w:type="dxa"/>
            <w:shd w:val="clear" w:color="auto" w:fill="auto"/>
            <w:tcMar>
              <w:left w:w="108" w:type="dxa"/>
            </w:tcMar>
            <w:vAlign w:val="center"/>
          </w:tcPr>
          <w:p w14:paraId="340246DD"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Gerência de Saúde Mental</w:t>
            </w:r>
          </w:p>
        </w:tc>
        <w:tc>
          <w:tcPr>
            <w:tcW w:w="3122" w:type="dxa"/>
            <w:shd w:val="clear" w:color="auto" w:fill="auto"/>
            <w:tcMar>
              <w:left w:w="108" w:type="dxa"/>
            </w:tcMar>
            <w:vAlign w:val="center"/>
          </w:tcPr>
          <w:p w14:paraId="56656DB1"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30001.1030200832.198</w:t>
            </w:r>
          </w:p>
        </w:tc>
        <w:tc>
          <w:tcPr>
            <w:tcW w:w="1827" w:type="dxa"/>
            <w:vMerge/>
            <w:shd w:val="clear" w:color="auto" w:fill="auto"/>
            <w:tcMar>
              <w:left w:w="108" w:type="dxa"/>
            </w:tcMar>
            <w:vAlign w:val="center"/>
          </w:tcPr>
          <w:p w14:paraId="0C2DFE3D"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5B7F22F4"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4FC1A821" w14:textId="77777777" w:rsidTr="004C1063">
        <w:trPr>
          <w:jc w:val="center"/>
        </w:trPr>
        <w:tc>
          <w:tcPr>
            <w:tcW w:w="2690" w:type="dxa"/>
            <w:shd w:val="clear" w:color="auto" w:fill="auto"/>
            <w:tcMar>
              <w:left w:w="108" w:type="dxa"/>
            </w:tcMar>
            <w:vAlign w:val="center"/>
          </w:tcPr>
          <w:p w14:paraId="66A88717"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CEREST</w:t>
            </w:r>
          </w:p>
        </w:tc>
        <w:tc>
          <w:tcPr>
            <w:tcW w:w="3122" w:type="dxa"/>
            <w:shd w:val="clear" w:color="auto" w:fill="auto"/>
            <w:tcMar>
              <w:left w:w="108" w:type="dxa"/>
            </w:tcMar>
            <w:vAlign w:val="center"/>
          </w:tcPr>
          <w:p w14:paraId="6A53662E"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300011030200862.212</w:t>
            </w:r>
          </w:p>
        </w:tc>
        <w:tc>
          <w:tcPr>
            <w:tcW w:w="1827" w:type="dxa"/>
            <w:vMerge/>
            <w:shd w:val="clear" w:color="auto" w:fill="auto"/>
            <w:tcMar>
              <w:left w:w="108" w:type="dxa"/>
            </w:tcMar>
            <w:vAlign w:val="center"/>
          </w:tcPr>
          <w:p w14:paraId="1C83D0F9"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07F4A745"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04FC5270" w14:textId="77777777" w:rsidTr="004C1063">
        <w:trPr>
          <w:jc w:val="center"/>
        </w:trPr>
        <w:tc>
          <w:tcPr>
            <w:tcW w:w="2690" w:type="dxa"/>
            <w:shd w:val="clear" w:color="auto" w:fill="auto"/>
            <w:tcMar>
              <w:left w:w="108" w:type="dxa"/>
            </w:tcMar>
            <w:vAlign w:val="center"/>
          </w:tcPr>
          <w:p w14:paraId="535BDE51"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Programa IST/AIDS/Hepatites virais</w:t>
            </w:r>
          </w:p>
        </w:tc>
        <w:tc>
          <w:tcPr>
            <w:tcW w:w="3122" w:type="dxa"/>
            <w:shd w:val="clear" w:color="auto" w:fill="auto"/>
            <w:tcMar>
              <w:left w:w="108" w:type="dxa"/>
            </w:tcMar>
            <w:vAlign w:val="center"/>
          </w:tcPr>
          <w:p w14:paraId="066CAB96"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30001.1030500862.213</w:t>
            </w:r>
          </w:p>
        </w:tc>
        <w:tc>
          <w:tcPr>
            <w:tcW w:w="1827" w:type="dxa"/>
            <w:vMerge/>
            <w:shd w:val="clear" w:color="auto" w:fill="auto"/>
            <w:tcMar>
              <w:left w:w="108" w:type="dxa"/>
            </w:tcMar>
            <w:vAlign w:val="center"/>
          </w:tcPr>
          <w:p w14:paraId="11FF4B06"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09EDDB22"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310A75D3" w14:textId="77777777" w:rsidTr="004C1063">
        <w:trPr>
          <w:jc w:val="center"/>
        </w:trPr>
        <w:tc>
          <w:tcPr>
            <w:tcW w:w="2690" w:type="dxa"/>
            <w:shd w:val="clear" w:color="auto" w:fill="auto"/>
            <w:tcMar>
              <w:left w:w="108" w:type="dxa"/>
            </w:tcMar>
            <w:vAlign w:val="center"/>
          </w:tcPr>
          <w:p w14:paraId="5EF3572C"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lastRenderedPageBreak/>
              <w:t>Vigilância Ambiental</w:t>
            </w:r>
          </w:p>
        </w:tc>
        <w:tc>
          <w:tcPr>
            <w:tcW w:w="3122" w:type="dxa"/>
            <w:shd w:val="clear" w:color="auto" w:fill="auto"/>
            <w:tcMar>
              <w:left w:w="108" w:type="dxa"/>
            </w:tcMar>
            <w:vAlign w:val="center"/>
          </w:tcPr>
          <w:p w14:paraId="38640D93"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30001.1030500862.208</w:t>
            </w:r>
          </w:p>
        </w:tc>
        <w:tc>
          <w:tcPr>
            <w:tcW w:w="1827" w:type="dxa"/>
            <w:vMerge/>
            <w:shd w:val="clear" w:color="auto" w:fill="auto"/>
            <w:tcMar>
              <w:left w:w="108" w:type="dxa"/>
            </w:tcMar>
            <w:vAlign w:val="center"/>
          </w:tcPr>
          <w:p w14:paraId="71698B07"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79078872"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7158C528" w14:textId="77777777" w:rsidTr="004C1063">
        <w:trPr>
          <w:jc w:val="center"/>
        </w:trPr>
        <w:tc>
          <w:tcPr>
            <w:tcW w:w="2690" w:type="dxa"/>
            <w:shd w:val="clear" w:color="auto" w:fill="auto"/>
            <w:tcMar>
              <w:left w:w="108" w:type="dxa"/>
            </w:tcMar>
            <w:vAlign w:val="center"/>
          </w:tcPr>
          <w:p w14:paraId="7956F598"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Vigilância Sanitária</w:t>
            </w:r>
          </w:p>
        </w:tc>
        <w:tc>
          <w:tcPr>
            <w:tcW w:w="3122" w:type="dxa"/>
            <w:shd w:val="clear" w:color="auto" w:fill="auto"/>
            <w:tcMar>
              <w:left w:w="108" w:type="dxa"/>
            </w:tcMar>
            <w:vAlign w:val="center"/>
          </w:tcPr>
          <w:p w14:paraId="1818AF2C"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30001.1030400862.209</w:t>
            </w:r>
          </w:p>
        </w:tc>
        <w:tc>
          <w:tcPr>
            <w:tcW w:w="1827" w:type="dxa"/>
            <w:vMerge/>
            <w:shd w:val="clear" w:color="auto" w:fill="auto"/>
            <w:tcMar>
              <w:left w:w="108" w:type="dxa"/>
            </w:tcMar>
            <w:vAlign w:val="center"/>
          </w:tcPr>
          <w:p w14:paraId="0604F4A5"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072A0043" w14:textId="77777777" w:rsidR="00CC4C12" w:rsidRPr="00E64090" w:rsidRDefault="00CC4C12" w:rsidP="00E64090">
            <w:pPr>
              <w:pStyle w:val="PargrafodaLista"/>
              <w:spacing w:line="276" w:lineRule="auto"/>
              <w:ind w:left="0"/>
              <w:jc w:val="center"/>
              <w:rPr>
                <w:rFonts w:ascii="Arial" w:hAnsi="Arial" w:cs="Arial"/>
              </w:rPr>
            </w:pPr>
          </w:p>
        </w:tc>
      </w:tr>
      <w:tr w:rsidR="00CC4C12" w:rsidRPr="00E64090" w14:paraId="32633237" w14:textId="77777777" w:rsidTr="004C1063">
        <w:trPr>
          <w:jc w:val="center"/>
        </w:trPr>
        <w:tc>
          <w:tcPr>
            <w:tcW w:w="2690" w:type="dxa"/>
            <w:shd w:val="clear" w:color="auto" w:fill="auto"/>
            <w:tcMar>
              <w:left w:w="108" w:type="dxa"/>
            </w:tcMar>
            <w:vAlign w:val="center"/>
          </w:tcPr>
          <w:p w14:paraId="75907FEC"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Fundo Municipal de Saúde</w:t>
            </w:r>
          </w:p>
        </w:tc>
        <w:tc>
          <w:tcPr>
            <w:tcW w:w="3122" w:type="dxa"/>
            <w:shd w:val="clear" w:color="auto" w:fill="auto"/>
            <w:tcMar>
              <w:left w:w="108" w:type="dxa"/>
            </w:tcMar>
            <w:vAlign w:val="center"/>
          </w:tcPr>
          <w:p w14:paraId="43886C42" w14:textId="77777777" w:rsidR="00CC4C12" w:rsidRPr="00E64090" w:rsidRDefault="00CC4C12" w:rsidP="00E64090">
            <w:pPr>
              <w:pStyle w:val="PargrafodaLista"/>
              <w:spacing w:line="276" w:lineRule="auto"/>
              <w:ind w:left="0"/>
              <w:jc w:val="center"/>
              <w:rPr>
                <w:rFonts w:ascii="Arial" w:hAnsi="Arial" w:cs="Arial"/>
              </w:rPr>
            </w:pPr>
            <w:r w:rsidRPr="00E64090">
              <w:rPr>
                <w:rFonts w:ascii="Arial" w:hAnsi="Arial" w:cs="Arial"/>
              </w:rPr>
              <w:t>30001.1012200812.190</w:t>
            </w:r>
          </w:p>
        </w:tc>
        <w:tc>
          <w:tcPr>
            <w:tcW w:w="1827" w:type="dxa"/>
            <w:vMerge/>
            <w:shd w:val="clear" w:color="auto" w:fill="auto"/>
            <w:tcMar>
              <w:left w:w="108" w:type="dxa"/>
            </w:tcMar>
            <w:vAlign w:val="center"/>
          </w:tcPr>
          <w:p w14:paraId="63ADECA0" w14:textId="77777777" w:rsidR="00CC4C12" w:rsidRPr="00E64090" w:rsidRDefault="00CC4C12" w:rsidP="00E64090">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225BAF5C" w14:textId="77777777" w:rsidR="00CC4C12" w:rsidRPr="00E64090" w:rsidRDefault="00CC4C12" w:rsidP="00E64090">
            <w:pPr>
              <w:pStyle w:val="PargrafodaLista"/>
              <w:spacing w:line="276" w:lineRule="auto"/>
              <w:ind w:left="0"/>
              <w:jc w:val="center"/>
              <w:rPr>
                <w:rFonts w:ascii="Arial" w:hAnsi="Arial" w:cs="Arial"/>
              </w:rPr>
            </w:pPr>
          </w:p>
        </w:tc>
      </w:tr>
    </w:tbl>
    <w:p w14:paraId="228A40FF" w14:textId="77777777" w:rsidR="00CC4C12" w:rsidRPr="00E64090" w:rsidRDefault="00CC4C12" w:rsidP="00E64090">
      <w:pPr>
        <w:spacing w:line="276" w:lineRule="auto"/>
        <w:jc w:val="center"/>
        <w:rPr>
          <w:rFonts w:ascii="Arial" w:hAnsi="Arial" w:cs="Arial"/>
        </w:rPr>
      </w:pPr>
    </w:p>
    <w:p w14:paraId="2CEC4863" w14:textId="6279AF09" w:rsidR="00CC4C12" w:rsidRPr="00E64090" w:rsidRDefault="00CC4C12" w:rsidP="00E64090">
      <w:pPr>
        <w:pStyle w:val="PargrafodaLista"/>
        <w:numPr>
          <w:ilvl w:val="1"/>
          <w:numId w:val="17"/>
        </w:numPr>
        <w:spacing w:line="276" w:lineRule="auto"/>
        <w:ind w:left="0" w:firstLine="0"/>
        <w:jc w:val="both"/>
        <w:rPr>
          <w:rFonts w:ascii="Arial" w:hAnsi="Arial" w:cs="Arial"/>
        </w:rPr>
      </w:pPr>
      <w:r w:rsidRPr="00E64090">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2E7932F3" w:rsidR="00D90EA5" w:rsidRPr="008C13A3" w:rsidRDefault="00D90EA5" w:rsidP="00CC4C12">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CC4C12">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CC4C12">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CC4C12">
      <w:pPr>
        <w:pStyle w:val="PargrafodaLista"/>
        <w:numPr>
          <w:ilvl w:val="1"/>
          <w:numId w:val="17"/>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CC4C12">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CC4C12">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CC4C12">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CC4C12">
      <w:pPr>
        <w:pStyle w:val="Nivel010"/>
        <w:numPr>
          <w:ilvl w:val="0"/>
          <w:numId w:val="17"/>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CC4C12">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CC4C12">
      <w:pPr>
        <w:pStyle w:val="Nivel010"/>
        <w:numPr>
          <w:ilvl w:val="0"/>
          <w:numId w:val="17"/>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CC4C12">
      <w:pPr>
        <w:pStyle w:val="PargrafodaLista"/>
        <w:numPr>
          <w:ilvl w:val="1"/>
          <w:numId w:val="17"/>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096AE508" w:rsidR="001D32DF" w:rsidRDefault="001D32DF" w:rsidP="00CC4C12">
      <w:pPr>
        <w:pStyle w:val="PargrafodaLista"/>
        <w:numPr>
          <w:ilvl w:val="1"/>
          <w:numId w:val="17"/>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Pr="00BF196C">
        <w:rPr>
          <w:rFonts w:ascii="Arial" w:hAnsi="Arial" w:cs="Arial"/>
        </w:rPr>
        <w:lastRenderedPageBreak/>
        <w:t>(</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64E11CC6" w14:textId="77777777" w:rsidR="004E431E" w:rsidRPr="008C13A3" w:rsidRDefault="004E431E" w:rsidP="004E431E">
      <w:pPr>
        <w:pStyle w:val="PargrafodaLista"/>
        <w:tabs>
          <w:tab w:val="left" w:pos="426"/>
        </w:tabs>
        <w:ind w:left="0"/>
        <w:jc w:val="both"/>
        <w:rPr>
          <w:rFonts w:ascii="Arial" w:hAnsi="Arial" w:cs="Arial"/>
        </w:rPr>
      </w:pPr>
    </w:p>
    <w:p w14:paraId="01908919" w14:textId="2B19D2F7" w:rsidR="001D32DF"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24.</w:t>
      </w:r>
    </w:p>
    <w:p w14:paraId="18BF0AF3" w14:textId="77777777" w:rsidR="004E431E" w:rsidRPr="008C13A3" w:rsidRDefault="004E431E" w:rsidP="00E801F7">
      <w:pPr>
        <w:spacing w:after="120" w:line="360" w:lineRule="auto"/>
        <w:ind w:right="-15"/>
        <w:jc w:val="right"/>
        <w:rPr>
          <w:rFonts w:ascii="Arial" w:hAnsi="Arial" w:cs="Arial"/>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7413CF1C" w:rsidR="001D32DF" w:rsidRDefault="001D32DF" w:rsidP="001D32DF">
      <w:pPr>
        <w:spacing w:after="120"/>
        <w:jc w:val="center"/>
        <w:rPr>
          <w:rFonts w:ascii="Arial" w:hAnsi="Arial" w:cs="Arial"/>
          <w:bCs/>
        </w:rPr>
      </w:pPr>
      <w:r w:rsidRPr="008C13A3">
        <w:rPr>
          <w:rFonts w:ascii="Arial" w:hAnsi="Arial" w:cs="Arial"/>
          <w:bCs/>
        </w:rPr>
        <w:t>Responsável legal da CONTRATANTE</w:t>
      </w:r>
    </w:p>
    <w:p w14:paraId="36FD6646" w14:textId="77777777" w:rsidR="004E431E" w:rsidRPr="008C13A3" w:rsidRDefault="004E431E" w:rsidP="001D32DF">
      <w:pPr>
        <w:spacing w:after="120"/>
        <w:jc w:val="center"/>
        <w:rPr>
          <w:rFonts w:ascii="Arial" w:hAnsi="Arial" w:cs="Arial"/>
          <w:bCs/>
        </w:rPr>
      </w:pP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even" r:id="rId50"/>
      <w:headerReference w:type="default" r:id="rId51"/>
      <w:footerReference w:type="even" r:id="rId52"/>
      <w:footerReference w:type="default" r:id="rId53"/>
      <w:headerReference w:type="first" r:id="rId54"/>
      <w:footerReference w:type="firs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0C30A" w14:textId="77777777" w:rsidR="0011252E" w:rsidRDefault="0011252E">
      <w:r>
        <w:separator/>
      </w:r>
    </w:p>
  </w:endnote>
  <w:endnote w:type="continuationSeparator" w:id="0">
    <w:p w14:paraId="23B2C405" w14:textId="77777777" w:rsidR="0011252E" w:rsidRDefault="00112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9CFAA" w14:textId="77777777" w:rsidR="00517D91" w:rsidRDefault="00517D9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973D5" w14:textId="77777777" w:rsidR="00517D91" w:rsidRDefault="00517D9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2F984" w14:textId="77777777" w:rsidR="0011252E" w:rsidRDefault="0011252E">
      <w:r>
        <w:separator/>
      </w:r>
    </w:p>
  </w:footnote>
  <w:footnote w:type="continuationSeparator" w:id="0">
    <w:p w14:paraId="05D4500F" w14:textId="77777777" w:rsidR="0011252E" w:rsidRDefault="00112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4D6E" w14:textId="77777777" w:rsidR="00517D91" w:rsidRDefault="00517D9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A533" w14:textId="23CD4CD3" w:rsidR="00517D91" w:rsidRDefault="00517D91" w:rsidP="00517D91">
    <w:pPr>
      <w:pStyle w:val="Cabealho"/>
      <w:ind w:left="142" w:hanging="568"/>
    </w:pPr>
    <w:r>
      <w:rPr>
        <w:noProof/>
      </w:rPr>
      <mc:AlternateContent>
        <mc:Choice Requires="wps">
          <w:drawing>
            <wp:anchor distT="0" distB="0" distL="114300" distR="114300" simplePos="0" relativeHeight="251659264" behindDoc="1" locked="0" layoutInCell="1" allowOverlap="1" wp14:anchorId="1BE3A717" wp14:editId="27F460A8">
              <wp:simplePos x="0" y="0"/>
              <wp:positionH relativeFrom="column">
                <wp:posOffset>3787140</wp:posOffset>
              </wp:positionH>
              <wp:positionV relativeFrom="paragraph">
                <wp:posOffset>60325</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078DE78A" w14:textId="3B1FFD3A" w:rsidR="00517D91" w:rsidRDefault="00517D91" w:rsidP="00517D91">
                          <w:pPr>
                            <w:pStyle w:val="SemEspaamento"/>
                          </w:pPr>
                          <w:r>
                            <w:rPr>
                              <w:sz w:val="20"/>
                              <w:szCs w:val="20"/>
                            </w:rPr>
                            <w:t>PROCESSO Nº: 23.401/2024</w:t>
                          </w:r>
                        </w:p>
                        <w:p w14:paraId="69F845DD" w14:textId="77777777" w:rsidR="00517D91" w:rsidRDefault="00517D91" w:rsidP="00517D91">
                          <w:pPr>
                            <w:pStyle w:val="SemEspaamento"/>
                          </w:pPr>
                        </w:p>
                        <w:p w14:paraId="749D19FB" w14:textId="77777777" w:rsidR="00517D91" w:rsidRDefault="00517D91" w:rsidP="00517D91">
                          <w:pPr>
                            <w:pStyle w:val="SemEspaamento"/>
                          </w:pPr>
                          <w:r>
                            <w:rPr>
                              <w:sz w:val="20"/>
                              <w:szCs w:val="20"/>
                            </w:rPr>
                            <w:t>RUBRICA:______FOLHA:______ 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1BE3A717" id="Retângulo 1" o:spid="_x0000_s1026" style="position:absolute;left:0;text-align:left;margin-left:298.2pt;margin-top:4.7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" strokeweight=".26mm">
              <v:stroke joinstyle="round"/>
              <v:path arrowok="t"/>
              <v:textbox>
                <w:txbxContent>
                  <w:p w14:paraId="078DE78A" w14:textId="3B1FFD3A" w:rsidR="00517D91" w:rsidRDefault="00517D91" w:rsidP="00517D91">
                    <w:pPr>
                      <w:pStyle w:val="SemEspaamento"/>
                    </w:pPr>
                    <w:r>
                      <w:rPr>
                        <w:sz w:val="20"/>
                        <w:szCs w:val="20"/>
                      </w:rPr>
                      <w:t xml:space="preserve">PROCESSO Nº: </w:t>
                    </w:r>
                    <w:r>
                      <w:rPr>
                        <w:sz w:val="20"/>
                        <w:szCs w:val="20"/>
                      </w:rPr>
                      <w:t>23.401/2024</w:t>
                    </w:r>
                  </w:p>
                  <w:p w14:paraId="69F845DD" w14:textId="77777777" w:rsidR="00517D91" w:rsidRDefault="00517D91" w:rsidP="00517D91">
                    <w:pPr>
                      <w:pStyle w:val="SemEspaamento"/>
                    </w:pPr>
                  </w:p>
                  <w:p w14:paraId="749D19FB" w14:textId="77777777" w:rsidR="00517D91" w:rsidRDefault="00517D91" w:rsidP="00517D91">
                    <w:pPr>
                      <w:pStyle w:val="SemEspaamento"/>
                    </w:pPr>
                    <w:r>
                      <w:rPr>
                        <w:sz w:val="20"/>
                        <w:szCs w:val="20"/>
                      </w:rPr>
                      <w:t>RUBRICA:______FOLHA:______ ______</w:t>
                    </w:r>
                  </w:p>
                </w:txbxContent>
              </v:textbox>
            </v:rect>
          </w:pict>
        </mc:Fallback>
      </mc:AlternateContent>
    </w:r>
    <w:r>
      <w:rPr>
        <w:noProof/>
      </w:rPr>
      <w:drawing>
        <wp:anchor distT="0" distB="0" distL="114300" distR="114300" simplePos="0" relativeHeight="251660288" behindDoc="0" locked="0" layoutInCell="1" allowOverlap="1" wp14:anchorId="25A090E7" wp14:editId="5B0109F2">
          <wp:simplePos x="0" y="0"/>
          <wp:positionH relativeFrom="column">
            <wp:posOffset>-165735</wp:posOffset>
          </wp:positionH>
          <wp:positionV relativeFrom="paragraph">
            <wp:posOffset>10160</wp:posOffset>
          </wp:positionV>
          <wp:extent cx="2693035" cy="981075"/>
          <wp:effectExtent l="0" t="0" r="0" b="952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693035" cy="981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A06879" w14:textId="65EF2E3A" w:rsidR="00517D91" w:rsidRDefault="00517D91" w:rsidP="00517D91">
    <w:pPr>
      <w:pStyle w:val="Cabealho"/>
      <w:ind w:left="142" w:hanging="709"/>
    </w:pPr>
    <w:bookmarkStart w:id="16" w:name="_Hlk168478269"/>
    <w:bookmarkStart w:id="17" w:name="_Hlk168478270"/>
    <w:bookmarkStart w:id="18" w:name="_Hlk181803704"/>
    <w:bookmarkStart w:id="19" w:name="_Hlk181803705"/>
    <w:bookmarkStart w:id="20" w:name="_Hlk184977119"/>
    <w:bookmarkStart w:id="21" w:name="_Hlk184977120"/>
    <w:bookmarkStart w:id="22" w:name="_Hlk184978040"/>
    <w:bookmarkStart w:id="23" w:name="_Hlk184978041"/>
    <w:bookmarkStart w:id="24" w:name="_Hlk184978497"/>
    <w:bookmarkStart w:id="25" w:name="_Hlk184978498"/>
    <w:bookmarkStart w:id="26" w:name="_Hlk184978709"/>
    <w:bookmarkStart w:id="27" w:name="_Hlk184978710"/>
    <w:bookmarkStart w:id="28" w:name="_Hlk184979019"/>
    <w:bookmarkStart w:id="29" w:name="_Hlk184979020"/>
    <w:bookmarkStart w:id="30" w:name="_Hlk186723194"/>
    <w:bookmarkStart w:id="31" w:name="_Hlk186723195"/>
    <w:bookmarkStart w:id="32" w:name="_Hlk186723891"/>
    <w:bookmarkStart w:id="33" w:name="_Hlk186723892"/>
    <w: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7D4C6B8" w14:textId="77777777" w:rsidR="00517D91" w:rsidRDefault="00517D91" w:rsidP="00517D91">
    <w:pPr>
      <w:pStyle w:val="Cabealho"/>
      <w:ind w:left="142" w:hanging="709"/>
    </w:pPr>
  </w:p>
  <w:p w14:paraId="78D855BC" w14:textId="77777777" w:rsidR="00517D91" w:rsidRDefault="00517D91" w:rsidP="00517D91">
    <w:pPr>
      <w:pStyle w:val="Cabealho"/>
      <w:ind w:left="142" w:hanging="709"/>
    </w:pPr>
  </w:p>
  <w:p w14:paraId="0E23C261" w14:textId="1108CAD7" w:rsidR="00517D91" w:rsidRDefault="00517D91" w:rsidP="00FA5861">
    <w:pPr>
      <w:ind w:left="426" w:right="-17"/>
      <w:jc w:val="right"/>
      <w:rPr>
        <w:rFonts w:ascii="Arial" w:hAnsi="Arial" w:cs="Arial"/>
        <w:b/>
        <w:lang w:val="pt-BR"/>
      </w:rPr>
    </w:pPr>
  </w:p>
  <w:p w14:paraId="3182F0F0" w14:textId="1FC3EB5C" w:rsidR="00517D91" w:rsidRDefault="00517D91" w:rsidP="00517D91">
    <w:pPr>
      <w:ind w:right="-17"/>
      <w:rPr>
        <w:rFonts w:ascii="Arial" w:hAnsi="Arial" w:cs="Arial"/>
        <w:b/>
        <w:lang w:val="pt-BR"/>
      </w:rPr>
    </w:pPr>
  </w:p>
  <w:p w14:paraId="26225F3B" w14:textId="7ED0B943"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2719A" w14:textId="77777777" w:rsidR="00517D91" w:rsidRDefault="00517D9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3836EF2"/>
    <w:multiLevelType w:val="hybridMultilevel"/>
    <w:tmpl w:val="C07024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32691B53"/>
    <w:multiLevelType w:val="multilevel"/>
    <w:tmpl w:val="D75C85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572CD4"/>
    <w:multiLevelType w:val="multilevel"/>
    <w:tmpl w:val="FD10E9B6"/>
    <w:lvl w:ilvl="0">
      <w:start w:val="13"/>
      <w:numFmt w:val="decimal"/>
      <w:lvlText w:val="%1"/>
      <w:lvlJc w:val="left"/>
      <w:pPr>
        <w:ind w:left="360" w:hanging="360"/>
      </w:pPr>
      <w:rPr>
        <w:rFonts w:ascii="Calibri" w:hAnsi="Calibri" w:cs="Calibri" w:hint="default"/>
        <w:color w:val="auto"/>
        <w:sz w:val="22"/>
        <w:szCs w:val="22"/>
      </w:rPr>
    </w:lvl>
    <w:lvl w:ilvl="1">
      <w:start w:val="1"/>
      <w:numFmt w:val="decimal"/>
      <w:lvlText w:val="%1.%2"/>
      <w:lvlJc w:val="left"/>
      <w:pPr>
        <w:ind w:left="720" w:hanging="720"/>
      </w:pPr>
      <w:rPr>
        <w:rFonts w:ascii="Calibri" w:hAnsi="Calibri" w:cs="Calibri" w:hint="default"/>
        <w:sz w:val="22"/>
        <w:szCs w:val="22"/>
      </w:rPr>
    </w:lvl>
    <w:lvl w:ilvl="2">
      <w:start w:val="1"/>
      <w:numFmt w:val="decimal"/>
      <w:lvlText w:val="%1.%2.%3"/>
      <w:lvlJc w:val="left"/>
      <w:pPr>
        <w:ind w:left="720" w:hanging="720"/>
      </w:pPr>
      <w:rPr>
        <w:rFonts w:ascii="Calibri" w:hAnsi="Calibri" w:cs="Calibri" w:hint="default"/>
        <w:sz w:val="20"/>
      </w:rPr>
    </w:lvl>
    <w:lvl w:ilvl="3">
      <w:start w:val="1"/>
      <w:numFmt w:val="decimal"/>
      <w:lvlText w:val="%1.%2.%3.%4"/>
      <w:lvlJc w:val="left"/>
      <w:pPr>
        <w:ind w:left="1080" w:hanging="1080"/>
      </w:pPr>
      <w:rPr>
        <w:rFonts w:ascii="Calibri" w:hAnsi="Calibri" w:cs="Calibri" w:hint="default"/>
        <w:sz w:val="20"/>
      </w:rPr>
    </w:lvl>
    <w:lvl w:ilvl="4">
      <w:start w:val="1"/>
      <w:numFmt w:val="decimal"/>
      <w:lvlText w:val="%1.%2.%3.%4.%5"/>
      <w:lvlJc w:val="left"/>
      <w:pPr>
        <w:ind w:left="1440" w:hanging="1440"/>
      </w:pPr>
      <w:rPr>
        <w:rFonts w:ascii="Calibri" w:hAnsi="Calibri" w:cs="Calibri" w:hint="default"/>
        <w:sz w:val="20"/>
      </w:rPr>
    </w:lvl>
    <w:lvl w:ilvl="5">
      <w:start w:val="1"/>
      <w:numFmt w:val="decimal"/>
      <w:lvlText w:val="%1.%2.%3.%4.%5.%6"/>
      <w:lvlJc w:val="left"/>
      <w:pPr>
        <w:ind w:left="1800" w:hanging="1800"/>
      </w:pPr>
      <w:rPr>
        <w:rFonts w:ascii="Calibri" w:hAnsi="Calibri" w:cs="Calibri" w:hint="default"/>
        <w:sz w:val="20"/>
      </w:rPr>
    </w:lvl>
    <w:lvl w:ilvl="6">
      <w:start w:val="1"/>
      <w:numFmt w:val="decimal"/>
      <w:lvlText w:val="%1.%2.%3.%4.%5.%6.%7"/>
      <w:lvlJc w:val="left"/>
      <w:pPr>
        <w:ind w:left="1800" w:hanging="1800"/>
      </w:pPr>
      <w:rPr>
        <w:rFonts w:ascii="Calibri" w:hAnsi="Calibri" w:cs="Calibri" w:hint="default"/>
        <w:sz w:val="20"/>
      </w:rPr>
    </w:lvl>
    <w:lvl w:ilvl="7">
      <w:start w:val="1"/>
      <w:numFmt w:val="decimal"/>
      <w:lvlText w:val="%1.%2.%3.%4.%5.%6.%7.%8"/>
      <w:lvlJc w:val="left"/>
      <w:pPr>
        <w:ind w:left="2160" w:hanging="2160"/>
      </w:pPr>
      <w:rPr>
        <w:rFonts w:ascii="Calibri" w:hAnsi="Calibri" w:cs="Calibri" w:hint="default"/>
        <w:sz w:val="20"/>
      </w:rPr>
    </w:lvl>
    <w:lvl w:ilvl="8">
      <w:start w:val="1"/>
      <w:numFmt w:val="decimal"/>
      <w:lvlText w:val="%1.%2.%3.%4.%5.%6.%7.%8.%9"/>
      <w:lvlJc w:val="left"/>
      <w:pPr>
        <w:ind w:left="2520" w:hanging="2520"/>
      </w:pPr>
      <w:rPr>
        <w:rFonts w:ascii="Calibri" w:hAnsi="Calibri" w:cs="Calibri" w:hint="default"/>
        <w:sz w:val="20"/>
      </w:rPr>
    </w:lvl>
  </w:abstractNum>
  <w:abstractNum w:abstractNumId="11" w15:restartNumberingAfterBreak="0">
    <w:nsid w:val="405247BD"/>
    <w:multiLevelType w:val="multilevel"/>
    <w:tmpl w:val="DB12E0FC"/>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4" w15:restartNumberingAfterBreak="0">
    <w:nsid w:val="64A72672"/>
    <w:multiLevelType w:val="multilevel"/>
    <w:tmpl w:val="5DDE8FD0"/>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66C6A80"/>
    <w:multiLevelType w:val="multilevel"/>
    <w:tmpl w:val="21FC0654"/>
    <w:lvl w:ilvl="0">
      <w:start w:val="6"/>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6"/>
  </w:num>
  <w:num w:numId="7">
    <w:abstractNumId w:val="5"/>
  </w:num>
  <w:num w:numId="8">
    <w:abstractNumId w:val="12"/>
  </w:num>
  <w:num w:numId="9">
    <w:abstractNumId w:val="8"/>
  </w:num>
  <w:num w:numId="10">
    <w:abstractNumId w:val="4"/>
  </w:num>
  <w:num w:numId="11">
    <w:abstractNumId w:val="3"/>
  </w:num>
  <w:num w:numId="12">
    <w:abstractNumId w:val="14"/>
  </w:num>
  <w:num w:numId="13">
    <w:abstractNumId w:val="9"/>
  </w:num>
  <w:num w:numId="14">
    <w:abstractNumId w:val="13"/>
  </w:num>
  <w:num w:numId="15">
    <w:abstractNumId w:val="11"/>
  </w:num>
  <w:num w:numId="16">
    <w:abstractNumId w:val="15"/>
  </w:num>
  <w:num w:numId="1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252E"/>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431E"/>
    <w:rsid w:val="004E608B"/>
    <w:rsid w:val="005002F9"/>
    <w:rsid w:val="005041CA"/>
    <w:rsid w:val="0050609F"/>
    <w:rsid w:val="0050761F"/>
    <w:rsid w:val="00510C82"/>
    <w:rsid w:val="00515DDB"/>
    <w:rsid w:val="00517D91"/>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2192"/>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17EB"/>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A77C9"/>
    <w:rsid w:val="008B0E02"/>
    <w:rsid w:val="008B1D7C"/>
    <w:rsid w:val="008B71AC"/>
    <w:rsid w:val="008C13A3"/>
    <w:rsid w:val="008C372D"/>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4C12"/>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9027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64090"/>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CabealhoChar1">
    <w:name w:val="Cabeçalho Char1"/>
    <w:rsid w:val="00517D91"/>
    <w:rPr>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15</Pages>
  <Words>5716</Words>
  <Characters>30870</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44</cp:revision>
  <cp:lastPrinted>2023-08-22T17:19:00Z</cp:lastPrinted>
  <dcterms:created xsi:type="dcterms:W3CDTF">2023-08-18T18:10:00Z</dcterms:created>
  <dcterms:modified xsi:type="dcterms:W3CDTF">2025-01-07T18:40:00Z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